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F65" w:rsidRDefault="00275019">
      <w:pPr>
        <w:spacing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РЕГЛАМЕНТ</w:t>
      </w:r>
    </w:p>
    <w:p w:rsidR="008B6F65" w:rsidRDefault="0027501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проведения чемпионата и первенства </w:t>
      </w:r>
      <w:r w:rsidR="005505C9">
        <w:rPr>
          <w:rFonts w:ascii="Times New Roman" w:eastAsia="Times New Roman" w:hAnsi="Times New Roman" w:cs="Times New Roman"/>
          <w:b/>
          <w:sz w:val="28"/>
          <w:szCs w:val="28"/>
        </w:rPr>
        <w:t>Санкт-Петербурга</w:t>
      </w:r>
    </w:p>
    <w:p w:rsidR="008B6F65" w:rsidRDefault="0027501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(юниоры, юниорки, юноши и девушки 16-17</w:t>
      </w:r>
      <w:r w:rsidR="005505C9">
        <w:rPr>
          <w:rFonts w:ascii="Times New Roman" w:eastAsia="Times New Roman" w:hAnsi="Times New Roman" w:cs="Times New Roman"/>
          <w:b/>
          <w:sz w:val="28"/>
          <w:szCs w:val="28"/>
          <w:lang w:val="ru-RU"/>
        </w:rPr>
        <w:t xml:space="preserve"> и 14-15</w:t>
      </w:r>
      <w:r>
        <w:rPr>
          <w:rFonts w:ascii="Times New Roman" w:eastAsia="Times New Roman" w:hAnsi="Times New Roman" w:cs="Times New Roman"/>
          <w:b/>
          <w:sz w:val="28"/>
          <w:szCs w:val="28"/>
        </w:rPr>
        <w:t xml:space="preserve"> лет) </w:t>
      </w:r>
    </w:p>
    <w:p w:rsidR="008B6F65" w:rsidRDefault="0027501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в дисциплине «</w:t>
      </w:r>
      <w:r w:rsidR="005505C9">
        <w:rPr>
          <w:rFonts w:ascii="Times New Roman" w:eastAsia="Times New Roman" w:hAnsi="Times New Roman" w:cs="Times New Roman"/>
          <w:b/>
          <w:sz w:val="28"/>
          <w:szCs w:val="28"/>
          <w:lang w:val="ru-RU"/>
        </w:rPr>
        <w:t>боулдеринг</w:t>
      </w:r>
      <w:r>
        <w:rPr>
          <w:rFonts w:ascii="Times New Roman" w:eastAsia="Times New Roman" w:hAnsi="Times New Roman" w:cs="Times New Roman"/>
          <w:b/>
          <w:sz w:val="28"/>
          <w:szCs w:val="28"/>
        </w:rPr>
        <w:t>»</w:t>
      </w:r>
    </w:p>
    <w:p w:rsidR="008B6F65" w:rsidRDefault="0027501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2022 г.</w:t>
      </w:r>
    </w:p>
    <w:p w:rsidR="008B6F65" w:rsidRDefault="008B6F65">
      <w:pPr>
        <w:spacing w:line="240" w:lineRule="auto"/>
        <w:jc w:val="center"/>
        <w:rPr>
          <w:rFonts w:ascii="Times New Roman" w:eastAsia="Times New Roman" w:hAnsi="Times New Roman" w:cs="Times New Roman"/>
          <w:b/>
          <w:sz w:val="28"/>
          <w:szCs w:val="28"/>
        </w:rPr>
      </w:pPr>
    </w:p>
    <w:p w:rsidR="008B6F65" w:rsidRDefault="00275019">
      <w:pPr>
        <w:spacing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Программа соревнований:</w:t>
      </w:r>
    </w:p>
    <w:p w:rsidR="008B6F65" w:rsidRDefault="00275019">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Чемпионат и Первенство Санкт-Петербурга среди юниоров, юниорок, юношей и девушек 16-17 </w:t>
      </w:r>
      <w:r w:rsidR="005505C9">
        <w:rPr>
          <w:rFonts w:ascii="Times New Roman" w:eastAsia="Times New Roman" w:hAnsi="Times New Roman" w:cs="Times New Roman"/>
          <w:sz w:val="28"/>
          <w:szCs w:val="28"/>
          <w:lang w:val="ru-RU"/>
        </w:rPr>
        <w:t xml:space="preserve">и 14-15 </w:t>
      </w:r>
      <w:r>
        <w:rPr>
          <w:rFonts w:ascii="Times New Roman" w:eastAsia="Times New Roman" w:hAnsi="Times New Roman" w:cs="Times New Roman"/>
          <w:sz w:val="28"/>
          <w:szCs w:val="28"/>
        </w:rPr>
        <w:t xml:space="preserve">лет проводится </w:t>
      </w:r>
      <w:r w:rsidR="005505C9">
        <w:rPr>
          <w:rFonts w:ascii="Times New Roman" w:eastAsia="Times New Roman" w:hAnsi="Times New Roman" w:cs="Times New Roman"/>
          <w:sz w:val="28"/>
          <w:szCs w:val="28"/>
          <w:lang w:val="ru-RU"/>
        </w:rPr>
        <w:t>5</w:t>
      </w:r>
      <w:r>
        <w:rPr>
          <w:rFonts w:ascii="Times New Roman" w:eastAsia="Times New Roman" w:hAnsi="Times New Roman" w:cs="Times New Roman"/>
          <w:sz w:val="28"/>
          <w:szCs w:val="28"/>
        </w:rPr>
        <w:t>-</w:t>
      </w:r>
      <w:r w:rsidR="005505C9">
        <w:rPr>
          <w:rFonts w:ascii="Times New Roman" w:eastAsia="Times New Roman" w:hAnsi="Times New Roman" w:cs="Times New Roman"/>
          <w:sz w:val="28"/>
          <w:szCs w:val="28"/>
          <w:lang w:val="ru-RU"/>
        </w:rPr>
        <w:t>6</w:t>
      </w:r>
      <w:r>
        <w:rPr>
          <w:rFonts w:ascii="Times New Roman" w:eastAsia="Times New Roman" w:hAnsi="Times New Roman" w:cs="Times New Roman"/>
          <w:sz w:val="28"/>
          <w:szCs w:val="28"/>
        </w:rPr>
        <w:t xml:space="preserve"> </w:t>
      </w:r>
      <w:r w:rsidR="005505C9">
        <w:rPr>
          <w:rFonts w:ascii="Times New Roman" w:eastAsia="Times New Roman" w:hAnsi="Times New Roman" w:cs="Times New Roman"/>
          <w:sz w:val="28"/>
          <w:szCs w:val="28"/>
          <w:lang w:val="ru-RU"/>
        </w:rPr>
        <w:t>марта</w:t>
      </w:r>
      <w:r>
        <w:rPr>
          <w:rFonts w:ascii="Times New Roman" w:eastAsia="Times New Roman" w:hAnsi="Times New Roman" w:cs="Times New Roman"/>
          <w:sz w:val="28"/>
          <w:szCs w:val="28"/>
        </w:rPr>
        <w:t xml:space="preserve"> 2022г. на скалодроме «</w:t>
      </w:r>
      <w:r w:rsidR="005505C9">
        <w:rPr>
          <w:rFonts w:ascii="Times New Roman" w:eastAsia="Times New Roman" w:hAnsi="Times New Roman" w:cs="Times New Roman"/>
          <w:sz w:val="28"/>
          <w:szCs w:val="28"/>
          <w:lang w:val="ru-RU"/>
        </w:rPr>
        <w:t>Неолит</w:t>
      </w:r>
      <w:r>
        <w:rPr>
          <w:rFonts w:ascii="Times New Roman" w:eastAsia="Times New Roman" w:hAnsi="Times New Roman" w:cs="Times New Roman"/>
          <w:sz w:val="28"/>
          <w:szCs w:val="28"/>
        </w:rPr>
        <w:t xml:space="preserve">» по адресу ул. </w:t>
      </w:r>
      <w:r w:rsidR="005505C9">
        <w:rPr>
          <w:rFonts w:ascii="Times New Roman" w:eastAsia="Times New Roman" w:hAnsi="Times New Roman" w:cs="Times New Roman"/>
          <w:sz w:val="28"/>
          <w:szCs w:val="28"/>
          <w:lang w:val="ru-RU"/>
        </w:rPr>
        <w:t>Матроса</w:t>
      </w:r>
      <w:r>
        <w:rPr>
          <w:rFonts w:ascii="Times New Roman" w:eastAsia="Times New Roman" w:hAnsi="Times New Roman" w:cs="Times New Roman"/>
          <w:sz w:val="28"/>
          <w:szCs w:val="28"/>
        </w:rPr>
        <w:t xml:space="preserve"> </w:t>
      </w:r>
      <w:r w:rsidR="005505C9">
        <w:rPr>
          <w:rFonts w:ascii="Times New Roman" w:eastAsia="Times New Roman" w:hAnsi="Times New Roman" w:cs="Times New Roman"/>
          <w:sz w:val="28"/>
          <w:szCs w:val="28"/>
          <w:lang w:val="ru-RU"/>
        </w:rPr>
        <w:t xml:space="preserve">Железняка </w:t>
      </w:r>
      <w:r>
        <w:rPr>
          <w:rFonts w:ascii="Times New Roman" w:eastAsia="Times New Roman" w:hAnsi="Times New Roman" w:cs="Times New Roman"/>
          <w:sz w:val="28"/>
          <w:szCs w:val="28"/>
        </w:rPr>
        <w:t>д.</w:t>
      </w:r>
      <w:r w:rsidR="00CA4517">
        <w:rPr>
          <w:rFonts w:ascii="Times New Roman" w:eastAsia="Times New Roman" w:hAnsi="Times New Roman" w:cs="Times New Roman"/>
          <w:sz w:val="28"/>
          <w:szCs w:val="28"/>
          <w:lang w:val="ru-RU"/>
        </w:rPr>
        <w:t>57А</w:t>
      </w:r>
      <w:r>
        <w:rPr>
          <w:rFonts w:ascii="Times New Roman" w:eastAsia="Times New Roman" w:hAnsi="Times New Roman" w:cs="Times New Roman"/>
          <w:sz w:val="28"/>
          <w:szCs w:val="28"/>
        </w:rPr>
        <w:t>. Полное расписание будет опубликовано после проведения комиссии по допуску.</w:t>
      </w:r>
    </w:p>
    <w:p w:rsidR="008B6F65" w:rsidRPr="008A3A31" w:rsidRDefault="00275019">
      <w:pPr>
        <w:spacing w:line="24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sz w:val="28"/>
          <w:szCs w:val="28"/>
        </w:rPr>
        <w:t>2. Соревнования чемпионата Санкт-Петербурга проводятся в 2 тура: квалификация и финал. Квалификация проводится на открытых трассах</w:t>
      </w:r>
      <w:r w:rsidR="00AD74C8">
        <w:rPr>
          <w:rFonts w:ascii="Times New Roman" w:eastAsia="Times New Roman" w:hAnsi="Times New Roman" w:cs="Times New Roman"/>
          <w:sz w:val="28"/>
          <w:szCs w:val="28"/>
          <w:lang w:val="ru-RU"/>
        </w:rPr>
        <w:t xml:space="preserve"> (количество трасс 5 или 6, будет объявлено в расписании соревнований)</w:t>
      </w:r>
      <w:r>
        <w:rPr>
          <w:rFonts w:ascii="Times New Roman" w:eastAsia="Times New Roman" w:hAnsi="Times New Roman" w:cs="Times New Roman"/>
          <w:sz w:val="28"/>
          <w:szCs w:val="28"/>
        </w:rPr>
        <w:t xml:space="preserve">. К финалу </w:t>
      </w:r>
      <w:r w:rsidR="00AD74C8">
        <w:rPr>
          <w:rFonts w:ascii="Times New Roman" w:eastAsia="Times New Roman" w:hAnsi="Times New Roman" w:cs="Times New Roman"/>
          <w:sz w:val="28"/>
          <w:szCs w:val="28"/>
          <w:lang w:val="ru-RU"/>
        </w:rPr>
        <w:t xml:space="preserve">чемпионата </w:t>
      </w:r>
      <w:r>
        <w:rPr>
          <w:rFonts w:ascii="Times New Roman" w:eastAsia="Times New Roman" w:hAnsi="Times New Roman" w:cs="Times New Roman"/>
          <w:sz w:val="28"/>
          <w:szCs w:val="28"/>
        </w:rPr>
        <w:t>допускается 1</w:t>
      </w:r>
      <w:r w:rsidR="00AD74C8">
        <w:rPr>
          <w:rFonts w:ascii="Times New Roman" w:eastAsia="Times New Roman" w:hAnsi="Times New Roman" w:cs="Times New Roman"/>
          <w:sz w:val="28"/>
          <w:szCs w:val="28"/>
          <w:lang w:val="ru-RU"/>
        </w:rPr>
        <w:t>2</w:t>
      </w:r>
      <w:r>
        <w:rPr>
          <w:rFonts w:ascii="Times New Roman" w:eastAsia="Times New Roman" w:hAnsi="Times New Roman" w:cs="Times New Roman"/>
          <w:sz w:val="28"/>
          <w:szCs w:val="28"/>
        </w:rPr>
        <w:t xml:space="preserve"> спортсменов</w:t>
      </w:r>
      <w:r w:rsidR="00AD74C8">
        <w:rPr>
          <w:rFonts w:ascii="Times New Roman" w:eastAsia="Times New Roman" w:hAnsi="Times New Roman" w:cs="Times New Roman"/>
          <w:sz w:val="28"/>
          <w:szCs w:val="28"/>
          <w:lang w:val="ru-RU"/>
        </w:rPr>
        <w:t>, но не более 75% участников квалификации.</w:t>
      </w:r>
    </w:p>
    <w:p w:rsidR="008B6F65" w:rsidRDefault="00275019">
      <w:pPr>
        <w:spacing w:line="240" w:lineRule="auto"/>
        <w:ind w:left="360"/>
        <w:jc w:val="both"/>
        <w:rPr>
          <w:rFonts w:ascii="Times New Roman" w:eastAsia="Times New Roman" w:hAnsi="Times New Roman" w:cs="Times New Roman"/>
          <w:sz w:val="28"/>
          <w:szCs w:val="28"/>
          <w:lang w:val="ru-RU"/>
        </w:rPr>
      </w:pPr>
      <w:bookmarkStart w:id="1" w:name="_gjdgxs" w:colFirst="0" w:colLast="0"/>
      <w:bookmarkEnd w:id="1"/>
      <w:r>
        <w:rPr>
          <w:rFonts w:ascii="Times New Roman" w:eastAsia="Times New Roman" w:hAnsi="Times New Roman" w:cs="Times New Roman"/>
          <w:sz w:val="28"/>
          <w:szCs w:val="28"/>
        </w:rPr>
        <w:t xml:space="preserve">3. Соревнования первенства Санкт-Петербурга среди юниоров, юниорок, юношей и девушек 16-17 лет проводятся в рамках чемпионата Санкт-Петербурга. К финалу допускается по 3 спортсмена, но не более 75 % участников квалификации. В случае, если в финал чемпионата Санкт-Петербурга попало более 3-х спортсменов группы (юниоры, юниорки, юноши и девушки 16-17 лет), то все они участвуют в финале первенства Санкт-Петербурга. Соревнования среди юниоров, юниорок, юношей и девушек 16-17 лет проводятся только в рамках чемпионата Санкт-Петербурга в виде параллельного зачета. Отдельного участия в первенстве Санкт-Петербурга без участия в чемпионате не предусмотрено, </w:t>
      </w:r>
      <w:r w:rsidRPr="00A77E57">
        <w:rPr>
          <w:rFonts w:ascii="Times New Roman" w:eastAsia="Times New Roman" w:hAnsi="Times New Roman" w:cs="Times New Roman"/>
          <w:sz w:val="28"/>
          <w:szCs w:val="28"/>
        </w:rPr>
        <w:t>за исключением юношей и девушек 16-17 лет, имеющих юношеские разряды.</w:t>
      </w:r>
      <w:r w:rsidR="00A77E57" w:rsidRPr="00A77E57">
        <w:rPr>
          <w:rFonts w:ascii="Times New Roman" w:eastAsia="Times New Roman" w:hAnsi="Times New Roman" w:cs="Times New Roman"/>
          <w:sz w:val="28"/>
          <w:szCs w:val="28"/>
          <w:lang w:val="ru-RU"/>
        </w:rPr>
        <w:t xml:space="preserve"> </w:t>
      </w:r>
      <w:r w:rsidR="00A77E57">
        <w:rPr>
          <w:rFonts w:ascii="Times New Roman" w:eastAsia="Times New Roman" w:hAnsi="Times New Roman" w:cs="Times New Roman"/>
          <w:sz w:val="28"/>
          <w:szCs w:val="28"/>
          <w:lang w:val="ru-RU"/>
        </w:rPr>
        <w:t>Соревнования первенства Санкт-Петербурга среди юношей и девушек 14-15 лет проводятся на отдельных трассах. К финалу допускается по 6 спортсменов, но не более 75% участников квалификации.</w:t>
      </w:r>
    </w:p>
    <w:p w:rsidR="002E1C05" w:rsidRPr="002E1C05" w:rsidRDefault="002E1C05" w:rsidP="002E1C05">
      <w:pPr>
        <w:ind w:left="360"/>
        <w:jc w:val="both"/>
        <w:rPr>
          <w:rFonts w:ascii="Times New Roman" w:eastAsia="Times New Roman" w:hAnsi="Times New Roman" w:cs="Times New Roman"/>
          <w:sz w:val="28"/>
          <w:szCs w:val="28"/>
        </w:rPr>
      </w:pPr>
      <w:r w:rsidRPr="002E1C05">
        <w:rPr>
          <w:rFonts w:ascii="Times New Roman" w:eastAsia="Times New Roman" w:hAnsi="Times New Roman" w:cs="Times New Roman"/>
          <w:sz w:val="28"/>
          <w:szCs w:val="28"/>
        </w:rPr>
        <w:t xml:space="preserve">4. Порядок проведения квалификации на открытых трассах: </w:t>
      </w:r>
      <w:r>
        <w:rPr>
          <w:rFonts w:ascii="Times New Roman" w:eastAsia="Times New Roman" w:hAnsi="Times New Roman" w:cs="Times New Roman"/>
          <w:sz w:val="28"/>
          <w:szCs w:val="28"/>
          <w:lang w:val="ru-RU"/>
        </w:rPr>
        <w:t>с</w:t>
      </w:r>
      <w:r w:rsidRPr="002E1C05">
        <w:rPr>
          <w:rFonts w:ascii="Times New Roman" w:eastAsia="Times New Roman" w:hAnsi="Times New Roman" w:cs="Times New Roman"/>
          <w:sz w:val="28"/>
          <w:szCs w:val="28"/>
        </w:rPr>
        <w:t>портсмены разделяются общей жеребьевкой на групп</w:t>
      </w:r>
      <w:r>
        <w:rPr>
          <w:rFonts w:ascii="Times New Roman" w:eastAsia="Times New Roman" w:hAnsi="Times New Roman" w:cs="Times New Roman"/>
          <w:sz w:val="28"/>
          <w:szCs w:val="28"/>
          <w:lang w:val="ru-RU"/>
        </w:rPr>
        <w:t>ы</w:t>
      </w:r>
      <w:r w:rsidRPr="002E1C05">
        <w:rPr>
          <w:rFonts w:ascii="Times New Roman" w:eastAsia="Times New Roman" w:hAnsi="Times New Roman" w:cs="Times New Roman"/>
          <w:sz w:val="28"/>
          <w:szCs w:val="28"/>
        </w:rPr>
        <w:t xml:space="preserve"> (по количеству трасс). Каждая группа начинает на одной из трасс в порядке, определённом жеребьёвкой. После окончания попытки на начальной трассе спортсмен сдаёт карточку на любую трассу (в т. ч. на ту же, если попытка была неудачной). Спортсмен может отказаться от попытки на трассе, на которую он определён жеребьёвкой, и сдать карточку на другую трассу. Порядок старта на новой трассе – в порядке сдачи карточки вслед за группой, определённой жеребьёвкой для начала соревнований на трассе.</w:t>
      </w:r>
    </w:p>
    <w:p w:rsidR="002E1C05" w:rsidRPr="002E1C05" w:rsidRDefault="002E1C05" w:rsidP="002E1C05">
      <w:pPr>
        <w:ind w:left="360"/>
        <w:jc w:val="both"/>
        <w:rPr>
          <w:rFonts w:ascii="Times New Roman" w:eastAsia="Times New Roman" w:hAnsi="Times New Roman" w:cs="Times New Roman"/>
          <w:sz w:val="28"/>
          <w:szCs w:val="28"/>
        </w:rPr>
      </w:pPr>
      <w:r w:rsidRPr="002E1C05">
        <w:rPr>
          <w:rFonts w:ascii="Times New Roman" w:eastAsia="Times New Roman" w:hAnsi="Times New Roman" w:cs="Times New Roman"/>
          <w:sz w:val="28"/>
          <w:szCs w:val="28"/>
        </w:rPr>
        <w:lastRenderedPageBreak/>
        <w:t xml:space="preserve">Время на попытку не более 3-х минут, время для начала попытки – не более 40 секунд. </w:t>
      </w:r>
    </w:p>
    <w:p w:rsidR="002E1C05" w:rsidRPr="002E1C05" w:rsidRDefault="002E1C05" w:rsidP="002E1C05">
      <w:pPr>
        <w:ind w:left="360"/>
        <w:jc w:val="both"/>
        <w:rPr>
          <w:rFonts w:ascii="Times New Roman" w:eastAsia="Times New Roman" w:hAnsi="Times New Roman" w:cs="Times New Roman"/>
          <w:sz w:val="28"/>
          <w:szCs w:val="28"/>
        </w:rPr>
      </w:pPr>
      <w:r w:rsidRPr="002E1C05">
        <w:rPr>
          <w:rFonts w:ascii="Times New Roman" w:eastAsia="Times New Roman" w:hAnsi="Times New Roman" w:cs="Times New Roman"/>
          <w:sz w:val="28"/>
          <w:szCs w:val="28"/>
        </w:rPr>
        <w:t>На каждой трассе спортсмен имеет право сделать не более 5 попыток в течение квалификационного раунда. Время квалификационного раунда будет определено по окончании комиссии по допуску в зависимости от количества участников.</w:t>
      </w:r>
    </w:p>
    <w:p w:rsidR="008B6F65" w:rsidRDefault="002E1C05">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8"/>
          <w:szCs w:val="28"/>
          <w:lang w:val="ru-RU"/>
        </w:rPr>
        <w:t>5</w:t>
      </w:r>
      <w:r w:rsidR="00275019">
        <w:rPr>
          <w:rFonts w:ascii="Times New Roman" w:eastAsia="Times New Roman" w:hAnsi="Times New Roman" w:cs="Times New Roman"/>
          <w:sz w:val="28"/>
          <w:szCs w:val="28"/>
        </w:rPr>
        <w:t>. В связи с ограничениями по борьбе с распространением COVID-19 участники будут разделены на группы, стартующие последовательно. Это будет отражено в расписании соревнований. По окончании приема заявок количество допущенных спортсменов может быть сокращено в связи с выполнением требований по борьбе с распространением COVID-19. Во время выступления спортсменов одной группы спортсмены другой группы в зал не допускаются. Соревнования проводятся без зрителей. Во время соревнований в зале могут находиться только спортсмены, тренеры-представители команд (указанные в заявке), судьи и организаторы. Общее количество спортсменов, тренеров, судей и организаторов, единовременно находящихся на соревнованиях, не может превышать 20 человек. Спортсмены, закончившие выступление, должны покинуть зал. На входе в зал осуществляется термометрия всех участников, любой участник соревнований с повышенной температурой тела и признаками респираторных заболеваний не будет допущен в зал. При нахождении на соревнованиях все обязаны носить маски и соблюдать социальную дистанцию в 1.5 метра, следить за специальной разметкой, снять маску разрешается только для соревновательного лазания. При игнорировании данных требований любой участник соревнований (спортсмен или тренер) будет вынужден принудительно покинуть зал.</w:t>
      </w:r>
    </w:p>
    <w:p w:rsidR="008B6F65" w:rsidRDefault="00275019">
      <w:pPr>
        <w:spacing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Индивидуальные целевые членские взносы для участников соревнований в соответствии с принятой таблицей ИЧВ участников соревнований на 2022 год. Дополнительно оплачивается взнос 200 руб. за вход на скалодром «</w:t>
      </w:r>
      <w:r w:rsidR="008A3A31">
        <w:rPr>
          <w:rFonts w:ascii="Times New Roman" w:eastAsia="Times New Roman" w:hAnsi="Times New Roman" w:cs="Times New Roman"/>
          <w:sz w:val="28"/>
          <w:szCs w:val="28"/>
          <w:lang w:val="ru-RU"/>
        </w:rPr>
        <w:t>Неолит</w:t>
      </w:r>
      <w:r>
        <w:rPr>
          <w:rFonts w:ascii="Times New Roman" w:eastAsia="Times New Roman" w:hAnsi="Times New Roman" w:cs="Times New Roman"/>
          <w:sz w:val="28"/>
          <w:szCs w:val="28"/>
        </w:rPr>
        <w:t>». Взносы перечисляются на расчетный счет Федерации или могут быть оплачены наличными.</w:t>
      </w:r>
    </w:p>
    <w:p w:rsidR="008B6F65" w:rsidRDefault="00275019">
      <w:pPr>
        <w:spacing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Реквизиты для перечисления:</w:t>
      </w:r>
    </w:p>
    <w:p w:rsidR="008B6F65" w:rsidRDefault="00275019">
      <w:pPr>
        <w:spacing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Региональная общественная организация «Спортивная Федерация Скалолазания Санкт-Петербурга» ИНН 7841015826 КПП 784201001 р/сч 40703810707160000386</w:t>
      </w:r>
    </w:p>
    <w:p w:rsidR="008B6F65" w:rsidRDefault="00275019">
      <w:pPr>
        <w:shd w:val="clear" w:color="auto" w:fill="FFFFFF"/>
        <w:spacing w:line="240" w:lineRule="auto"/>
        <w:ind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ФИЛИАЛ ПЕТРОВСКИЙ ПАО БАНКА "ФК ОТКРЫТИЕ"</w:t>
      </w:r>
    </w:p>
    <w:p w:rsidR="008B6F65" w:rsidRDefault="00275019">
      <w:pPr>
        <w:shd w:val="clear" w:color="auto" w:fill="FFFFFF"/>
        <w:spacing w:line="240" w:lineRule="auto"/>
        <w:ind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к/сч 30101810540300000795 БИК 044030795</w:t>
      </w:r>
    </w:p>
    <w:p w:rsidR="008B6F65" w:rsidRDefault="008B6F65">
      <w:pPr>
        <w:shd w:val="clear" w:color="auto" w:fill="FFFFFF"/>
        <w:spacing w:line="240" w:lineRule="auto"/>
        <w:ind w:firstLine="360"/>
        <w:rPr>
          <w:rFonts w:ascii="Times New Roman" w:eastAsia="Times New Roman" w:hAnsi="Times New Roman" w:cs="Times New Roman"/>
          <w:sz w:val="28"/>
          <w:szCs w:val="28"/>
        </w:rPr>
      </w:pPr>
    </w:p>
    <w:p w:rsidR="002E1C05" w:rsidRDefault="002E1C05">
      <w:pPr>
        <w:shd w:val="clear" w:color="auto" w:fill="FFFFFF"/>
        <w:spacing w:line="240" w:lineRule="auto"/>
        <w:ind w:firstLine="360"/>
        <w:rPr>
          <w:rFonts w:ascii="Times New Roman" w:eastAsia="Times New Roman" w:hAnsi="Times New Roman" w:cs="Times New Roman"/>
          <w:sz w:val="28"/>
          <w:szCs w:val="28"/>
        </w:rPr>
      </w:pPr>
    </w:p>
    <w:p w:rsidR="002E1C05" w:rsidRDefault="002E1C05">
      <w:pPr>
        <w:shd w:val="clear" w:color="auto" w:fill="FFFFFF"/>
        <w:spacing w:line="240" w:lineRule="auto"/>
        <w:ind w:firstLine="360"/>
        <w:rPr>
          <w:rFonts w:ascii="Times New Roman" w:eastAsia="Times New Roman" w:hAnsi="Times New Roman" w:cs="Times New Roman"/>
          <w:sz w:val="28"/>
          <w:szCs w:val="28"/>
        </w:rPr>
      </w:pPr>
    </w:p>
    <w:p w:rsidR="002E1C05" w:rsidRDefault="002E1C05">
      <w:pPr>
        <w:shd w:val="clear" w:color="auto" w:fill="FFFFFF"/>
        <w:spacing w:line="240" w:lineRule="auto"/>
        <w:ind w:firstLine="360"/>
        <w:rPr>
          <w:rFonts w:ascii="Times New Roman" w:eastAsia="Times New Roman" w:hAnsi="Times New Roman" w:cs="Times New Roman"/>
          <w:sz w:val="28"/>
          <w:szCs w:val="28"/>
        </w:rPr>
      </w:pPr>
    </w:p>
    <w:p w:rsidR="008B6F65" w:rsidRDefault="00275019">
      <w:pPr>
        <w:shd w:val="clear" w:color="auto" w:fill="FFFFFF"/>
        <w:spacing w:line="240" w:lineRule="auto"/>
        <w:ind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ВНИМАНИЕ!</w:t>
      </w:r>
    </w:p>
    <w:p w:rsidR="008B6F65" w:rsidRDefault="00275019">
      <w:pPr>
        <w:shd w:val="clear" w:color="auto" w:fill="FFFFFF"/>
        <w:spacing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перечислении взносов необходимо правильно указать назначение платежа! При перечислении годового взноса – «годовой членский взнос за 2022 г. за (фамилия имя спортсмена)»</w:t>
      </w:r>
    </w:p>
    <w:p w:rsidR="008B6F65" w:rsidRDefault="00275019">
      <w:pPr>
        <w:shd w:val="clear" w:color="auto" w:fill="FFFFFF"/>
        <w:spacing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перечислении целевого взноса за участие в соревнованиях (включая  сумму 200 руб. за вход на скалодром) – «ИЧВ участника ЧСПб за (фамилия имя спортсменов)».</w:t>
      </w:r>
    </w:p>
    <w:p w:rsidR="008B6F65" w:rsidRDefault="00275019">
      <w:pPr>
        <w:shd w:val="clear" w:color="auto" w:fill="FFFFFF"/>
        <w:spacing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Копии квитанций об оплате (для оплачивающих по безналичному расчету) необходимо выслать со всеми остальными документами (мед. допуск, страховка и др.).</w:t>
      </w:r>
    </w:p>
    <w:p w:rsidR="008B6F65" w:rsidRDefault="00275019">
      <w:pPr>
        <w:shd w:val="clear" w:color="auto" w:fill="FFFFFF"/>
        <w:spacing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неверной формулировке деньги будут возвращены отправителю, а спортсмен не будет допущен к соревнованиям.</w:t>
      </w:r>
    </w:p>
    <w:p w:rsidR="008B6F65" w:rsidRDefault="008B6F65">
      <w:pPr>
        <w:shd w:val="clear" w:color="auto" w:fill="FFFFFF"/>
        <w:spacing w:line="240" w:lineRule="auto"/>
        <w:ind w:firstLine="360"/>
        <w:rPr>
          <w:rFonts w:ascii="Times New Roman" w:eastAsia="Times New Roman" w:hAnsi="Times New Roman" w:cs="Times New Roman"/>
          <w:sz w:val="28"/>
          <w:szCs w:val="28"/>
        </w:rPr>
      </w:pPr>
    </w:p>
    <w:p w:rsidR="008B6F65" w:rsidRDefault="008B6F65">
      <w:pPr>
        <w:shd w:val="clear" w:color="auto" w:fill="FFFFFF"/>
        <w:spacing w:line="240" w:lineRule="auto"/>
        <w:ind w:firstLine="360"/>
        <w:rPr>
          <w:rFonts w:ascii="Times New Roman" w:eastAsia="Times New Roman" w:hAnsi="Times New Roman" w:cs="Times New Roman"/>
          <w:sz w:val="28"/>
          <w:szCs w:val="28"/>
        </w:rPr>
      </w:pPr>
    </w:p>
    <w:p w:rsidR="008B6F65" w:rsidRDefault="00275019">
      <w:pPr>
        <w:shd w:val="clear" w:color="auto" w:fill="FFFFFF"/>
        <w:spacing w:line="240" w:lineRule="auto"/>
        <w:ind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p w:rsidR="008B6F65" w:rsidRDefault="008B6F65">
      <w:pPr>
        <w:shd w:val="clear" w:color="auto" w:fill="FFFFFF"/>
        <w:spacing w:line="240" w:lineRule="auto"/>
        <w:ind w:firstLine="360"/>
        <w:rPr>
          <w:rFonts w:ascii="Times New Roman" w:eastAsia="Times New Roman" w:hAnsi="Times New Roman" w:cs="Times New Roman"/>
          <w:sz w:val="28"/>
          <w:szCs w:val="28"/>
        </w:rPr>
      </w:pPr>
    </w:p>
    <w:p w:rsidR="008B6F65" w:rsidRDefault="00275019">
      <w:pPr>
        <w:spacing w:line="240" w:lineRule="auto"/>
        <w:jc w:val="center"/>
        <w:rPr>
          <w:rFonts w:ascii="Times New Roman" w:eastAsia="Times New Roman" w:hAnsi="Times New Roman" w:cs="Times New Roman"/>
          <w:sz w:val="27"/>
          <w:szCs w:val="27"/>
        </w:rPr>
      </w:pPr>
      <w:r>
        <w:rPr>
          <w:rFonts w:ascii="Times New Roman" w:eastAsia="Times New Roman" w:hAnsi="Times New Roman" w:cs="Times New Roman"/>
          <w:b/>
          <w:sz w:val="27"/>
          <w:szCs w:val="27"/>
        </w:rPr>
        <w:t>Таблица взносов участников официальных соревнований по скалолазанию, проводимых Федерацией скалолазания Санкт-Петербурга.</w:t>
      </w:r>
    </w:p>
    <w:p w:rsidR="008B6F65" w:rsidRDefault="00275019">
      <w:pPr>
        <w:spacing w:line="240" w:lineRule="auto"/>
        <w:jc w:val="center"/>
        <w:rPr>
          <w:rFonts w:ascii="Times New Roman" w:eastAsia="Times New Roman" w:hAnsi="Times New Roman" w:cs="Times New Roman"/>
          <w:sz w:val="27"/>
          <w:szCs w:val="27"/>
        </w:rPr>
      </w:pPr>
      <w:r>
        <w:rPr>
          <w:rFonts w:ascii="Times New Roman" w:eastAsia="Times New Roman" w:hAnsi="Times New Roman" w:cs="Times New Roman"/>
          <w:b/>
          <w:sz w:val="27"/>
          <w:szCs w:val="27"/>
        </w:rPr>
        <w:t>2022 год.</w:t>
      </w:r>
    </w:p>
    <w:p w:rsidR="008B6F65" w:rsidRDefault="00275019">
      <w:pPr>
        <w:spacing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 </w:t>
      </w:r>
    </w:p>
    <w:tbl>
      <w:tblPr>
        <w:tblStyle w:val="a5"/>
        <w:tblW w:w="9386" w:type="dxa"/>
        <w:tblInd w:w="-13" w:type="dxa"/>
        <w:tblLayout w:type="fixed"/>
        <w:tblLook w:val="0400" w:firstRow="0" w:lastRow="0" w:firstColumn="0" w:lastColumn="0" w:noHBand="0" w:noVBand="1"/>
      </w:tblPr>
      <w:tblGrid>
        <w:gridCol w:w="3619"/>
        <w:gridCol w:w="2932"/>
        <w:gridCol w:w="2835"/>
      </w:tblGrid>
      <w:tr w:rsidR="008B6F65">
        <w:tc>
          <w:tcPr>
            <w:tcW w:w="3619" w:type="dxa"/>
            <w:tcBorders>
              <w:top w:val="single" w:sz="6" w:space="0" w:color="000000"/>
              <w:left w:val="single" w:sz="6" w:space="0" w:color="000000"/>
              <w:bottom w:val="single" w:sz="6" w:space="0" w:color="000000"/>
            </w:tcBorders>
            <w:shd w:val="clear" w:color="auto" w:fill="FFFFFF"/>
          </w:tcPr>
          <w:p w:rsidR="008B6F65" w:rsidRDefault="008B6F65">
            <w:pPr>
              <w:widowControl w:val="0"/>
              <w:spacing w:line="240" w:lineRule="auto"/>
              <w:rPr>
                <w:rFonts w:ascii="Times New Roman" w:eastAsia="Times New Roman" w:hAnsi="Times New Roman" w:cs="Times New Roman"/>
                <w:sz w:val="18"/>
                <w:szCs w:val="18"/>
              </w:rPr>
            </w:pPr>
          </w:p>
        </w:tc>
        <w:tc>
          <w:tcPr>
            <w:tcW w:w="2932" w:type="dxa"/>
            <w:tcBorders>
              <w:top w:val="single" w:sz="6" w:space="0" w:color="000000"/>
              <w:left w:val="single" w:sz="6" w:space="0" w:color="000000"/>
              <w:bottom w:val="single" w:sz="6" w:space="0" w:color="000000"/>
            </w:tcBorders>
            <w:shd w:val="clear" w:color="auto" w:fill="FFFFFF"/>
          </w:tcPr>
          <w:p w:rsidR="008B6F65" w:rsidRDefault="008B6F65">
            <w:pPr>
              <w:widowControl w:val="0"/>
              <w:spacing w:line="240" w:lineRule="auto"/>
              <w:jc w:val="center"/>
              <w:rPr>
                <w:rFonts w:ascii="Times New Roman" w:eastAsia="Times New Roman" w:hAnsi="Times New Roman" w:cs="Times New Roman"/>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rsidR="008B6F65" w:rsidRDefault="00275019">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Для спортсменов, заплативших годовой взнос</w:t>
            </w:r>
          </w:p>
        </w:tc>
      </w:tr>
      <w:tr w:rsidR="008B6F65">
        <w:tc>
          <w:tcPr>
            <w:tcW w:w="3619" w:type="dxa"/>
            <w:tcBorders>
              <w:top w:val="single" w:sz="6" w:space="0" w:color="000000"/>
              <w:left w:val="single" w:sz="6" w:space="0" w:color="000000"/>
              <w:bottom w:val="single" w:sz="6" w:space="0" w:color="000000"/>
            </w:tcBorders>
            <w:shd w:val="clear" w:color="auto" w:fill="FFFFFF"/>
            <w:vAlign w:val="center"/>
          </w:tcPr>
          <w:p w:rsidR="008B6F65" w:rsidRDefault="00275019">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Взрослые соревнования</w:t>
            </w:r>
          </w:p>
          <w:p w:rsidR="008B6F65" w:rsidRDefault="00275019">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(чемпионат, кубок Санкт-Петербурга)</w:t>
            </w:r>
          </w:p>
        </w:tc>
        <w:tc>
          <w:tcPr>
            <w:tcW w:w="2932" w:type="dxa"/>
            <w:tcBorders>
              <w:top w:val="single" w:sz="6" w:space="0" w:color="000000"/>
              <w:left w:val="single" w:sz="6" w:space="0" w:color="000000"/>
              <w:bottom w:val="single" w:sz="6" w:space="0" w:color="000000"/>
            </w:tcBorders>
            <w:shd w:val="clear" w:color="auto" w:fill="FFFFFF"/>
            <w:vAlign w:val="center"/>
          </w:tcPr>
          <w:p w:rsidR="008B6F65" w:rsidRDefault="00275019">
            <w:pPr>
              <w:widowControl w:val="0"/>
              <w:spacing w:line="240" w:lineRule="auto"/>
              <w:ind w:left="340"/>
              <w:rPr>
                <w:rFonts w:ascii="Times New Roman" w:eastAsia="Times New Roman" w:hAnsi="Times New Roman" w:cs="Times New Roman"/>
                <w:sz w:val="24"/>
                <w:szCs w:val="24"/>
              </w:rPr>
            </w:pPr>
            <w:r>
              <w:rPr>
                <w:rFonts w:ascii="Times New Roman" w:eastAsia="Times New Roman" w:hAnsi="Times New Roman" w:cs="Times New Roman"/>
                <w:sz w:val="18"/>
                <w:szCs w:val="18"/>
              </w:rPr>
              <w:t>1600 руб.-трудность,</w:t>
            </w:r>
          </w:p>
          <w:p w:rsidR="008B6F65" w:rsidRDefault="00275019">
            <w:pPr>
              <w:widowControl w:val="0"/>
              <w:spacing w:line="240" w:lineRule="auto"/>
              <w:ind w:left="340"/>
              <w:rPr>
                <w:rFonts w:ascii="Times New Roman" w:eastAsia="Times New Roman" w:hAnsi="Times New Roman" w:cs="Times New Roman"/>
                <w:sz w:val="18"/>
                <w:szCs w:val="18"/>
              </w:rPr>
            </w:pPr>
            <w:r>
              <w:rPr>
                <w:rFonts w:ascii="Times New Roman" w:eastAsia="Times New Roman" w:hAnsi="Times New Roman" w:cs="Times New Roman"/>
                <w:sz w:val="18"/>
                <w:szCs w:val="18"/>
              </w:rPr>
              <w:t>1600 руб.-боулдеринг,</w:t>
            </w:r>
          </w:p>
          <w:p w:rsidR="008B6F65" w:rsidRDefault="00275019">
            <w:pPr>
              <w:widowControl w:val="0"/>
              <w:spacing w:line="240" w:lineRule="auto"/>
              <w:ind w:left="340"/>
              <w:rPr>
                <w:rFonts w:ascii="Times New Roman" w:eastAsia="Times New Roman" w:hAnsi="Times New Roman" w:cs="Times New Roman"/>
                <w:sz w:val="18"/>
                <w:szCs w:val="18"/>
              </w:rPr>
            </w:pPr>
            <w:r>
              <w:rPr>
                <w:rFonts w:ascii="Times New Roman" w:eastAsia="Times New Roman" w:hAnsi="Times New Roman" w:cs="Times New Roman"/>
                <w:sz w:val="18"/>
                <w:szCs w:val="18"/>
              </w:rPr>
              <w:t>1200 руб.-скорость</w:t>
            </w:r>
          </w:p>
          <w:p w:rsidR="008B6F65" w:rsidRDefault="008B6F65">
            <w:pPr>
              <w:widowControl w:val="0"/>
              <w:spacing w:line="240" w:lineRule="auto"/>
              <w:jc w:val="center"/>
              <w:rPr>
                <w:rFonts w:ascii="Times New Roman" w:eastAsia="Times New Roman" w:hAnsi="Times New Roman" w:cs="Times New Roman"/>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6F65" w:rsidRDefault="00275019">
            <w:pPr>
              <w:widowControl w:val="0"/>
              <w:spacing w:line="240" w:lineRule="auto"/>
              <w:ind w:left="454"/>
              <w:rPr>
                <w:rFonts w:ascii="Times New Roman" w:eastAsia="Times New Roman" w:hAnsi="Times New Roman" w:cs="Times New Roman"/>
                <w:sz w:val="18"/>
                <w:szCs w:val="18"/>
              </w:rPr>
            </w:pPr>
            <w:r>
              <w:rPr>
                <w:rFonts w:ascii="Times New Roman" w:eastAsia="Times New Roman" w:hAnsi="Times New Roman" w:cs="Times New Roman"/>
                <w:sz w:val="18"/>
                <w:szCs w:val="18"/>
              </w:rPr>
              <w:t>1000 руб.-трудность,</w:t>
            </w:r>
          </w:p>
          <w:p w:rsidR="008B6F65" w:rsidRDefault="00275019">
            <w:pPr>
              <w:widowControl w:val="0"/>
              <w:spacing w:line="240" w:lineRule="auto"/>
              <w:ind w:left="454"/>
              <w:rPr>
                <w:rFonts w:ascii="Times New Roman" w:eastAsia="Times New Roman" w:hAnsi="Times New Roman" w:cs="Times New Roman"/>
                <w:sz w:val="18"/>
                <w:szCs w:val="18"/>
              </w:rPr>
            </w:pPr>
            <w:r>
              <w:rPr>
                <w:rFonts w:ascii="Times New Roman" w:eastAsia="Times New Roman" w:hAnsi="Times New Roman" w:cs="Times New Roman"/>
                <w:sz w:val="18"/>
                <w:szCs w:val="18"/>
              </w:rPr>
              <w:t>1000 руб.-боулдеринг,</w:t>
            </w:r>
          </w:p>
          <w:p w:rsidR="008B6F65" w:rsidRDefault="00275019">
            <w:pPr>
              <w:widowControl w:val="0"/>
              <w:spacing w:line="240" w:lineRule="auto"/>
              <w:ind w:left="454"/>
              <w:rPr>
                <w:rFonts w:ascii="Times New Roman" w:eastAsia="Times New Roman" w:hAnsi="Times New Roman" w:cs="Times New Roman"/>
                <w:sz w:val="18"/>
                <w:szCs w:val="18"/>
              </w:rPr>
            </w:pPr>
            <w:r>
              <w:rPr>
                <w:rFonts w:ascii="Times New Roman" w:eastAsia="Times New Roman" w:hAnsi="Times New Roman" w:cs="Times New Roman"/>
                <w:sz w:val="18"/>
                <w:szCs w:val="18"/>
              </w:rPr>
              <w:t>700 руб.-скорость</w:t>
            </w:r>
          </w:p>
          <w:p w:rsidR="008B6F65" w:rsidRDefault="00275019">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(члены сборной России – половина взноса)</w:t>
            </w:r>
          </w:p>
        </w:tc>
      </w:tr>
      <w:tr w:rsidR="008B6F65">
        <w:tc>
          <w:tcPr>
            <w:tcW w:w="3619" w:type="dxa"/>
            <w:tcBorders>
              <w:top w:val="single" w:sz="6" w:space="0" w:color="000000"/>
              <w:left w:val="single" w:sz="6" w:space="0" w:color="000000"/>
              <w:bottom w:val="single" w:sz="6" w:space="0" w:color="000000"/>
            </w:tcBorders>
            <w:shd w:val="clear" w:color="auto" w:fill="FFFFFF"/>
            <w:vAlign w:val="center"/>
          </w:tcPr>
          <w:p w:rsidR="008B6F65" w:rsidRDefault="00275019">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Юношеские соревнования</w:t>
            </w:r>
          </w:p>
          <w:p w:rsidR="008B6F65" w:rsidRDefault="00275019">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(первенство Санкт-Петербурга,</w:t>
            </w:r>
          </w:p>
          <w:p w:rsidR="008B6F65" w:rsidRDefault="00275019">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кубок ФС Санкт-Петербурга)</w:t>
            </w:r>
          </w:p>
        </w:tc>
        <w:tc>
          <w:tcPr>
            <w:tcW w:w="2932" w:type="dxa"/>
            <w:tcBorders>
              <w:top w:val="single" w:sz="6" w:space="0" w:color="000000"/>
              <w:left w:val="single" w:sz="6" w:space="0" w:color="000000"/>
              <w:bottom w:val="single" w:sz="6" w:space="0" w:color="000000"/>
            </w:tcBorders>
            <w:shd w:val="clear" w:color="auto" w:fill="FFFFFF"/>
            <w:vAlign w:val="center"/>
          </w:tcPr>
          <w:p w:rsidR="008B6F65" w:rsidRDefault="00275019">
            <w:pPr>
              <w:widowControl w:val="0"/>
              <w:spacing w:line="240" w:lineRule="auto"/>
              <w:ind w:left="397"/>
              <w:rPr>
                <w:rFonts w:ascii="Times New Roman" w:eastAsia="Times New Roman" w:hAnsi="Times New Roman" w:cs="Times New Roman"/>
                <w:sz w:val="24"/>
                <w:szCs w:val="24"/>
              </w:rPr>
            </w:pPr>
            <w:r>
              <w:rPr>
                <w:rFonts w:ascii="Times New Roman" w:eastAsia="Times New Roman" w:hAnsi="Times New Roman" w:cs="Times New Roman"/>
                <w:sz w:val="18"/>
                <w:szCs w:val="18"/>
              </w:rPr>
              <w:t>1400руб.-трудность,</w:t>
            </w:r>
          </w:p>
          <w:p w:rsidR="008B6F65" w:rsidRDefault="00275019">
            <w:pPr>
              <w:widowControl w:val="0"/>
              <w:spacing w:line="240" w:lineRule="auto"/>
              <w:ind w:left="397"/>
              <w:rPr>
                <w:rFonts w:ascii="Times New Roman" w:eastAsia="Times New Roman" w:hAnsi="Times New Roman" w:cs="Times New Roman"/>
                <w:sz w:val="24"/>
                <w:szCs w:val="24"/>
              </w:rPr>
            </w:pPr>
            <w:r>
              <w:rPr>
                <w:rFonts w:ascii="Times New Roman" w:eastAsia="Times New Roman" w:hAnsi="Times New Roman" w:cs="Times New Roman"/>
                <w:sz w:val="18"/>
                <w:szCs w:val="18"/>
              </w:rPr>
              <w:t>1400руб.-боулдеринг,</w:t>
            </w:r>
          </w:p>
          <w:p w:rsidR="008B6F65" w:rsidRDefault="00275019">
            <w:pPr>
              <w:widowControl w:val="0"/>
              <w:spacing w:line="240" w:lineRule="auto"/>
              <w:ind w:left="397"/>
              <w:rPr>
                <w:rFonts w:ascii="Times New Roman" w:eastAsia="Times New Roman" w:hAnsi="Times New Roman" w:cs="Times New Roman"/>
                <w:sz w:val="18"/>
                <w:szCs w:val="18"/>
              </w:rPr>
            </w:pPr>
            <w:r>
              <w:rPr>
                <w:rFonts w:ascii="Times New Roman" w:eastAsia="Times New Roman" w:hAnsi="Times New Roman" w:cs="Times New Roman"/>
                <w:sz w:val="18"/>
                <w:szCs w:val="18"/>
              </w:rPr>
              <w:t>1000 руб.-скорость</w:t>
            </w:r>
          </w:p>
          <w:p w:rsidR="008B6F65" w:rsidRDefault="008B6F65">
            <w:pPr>
              <w:widowControl w:val="0"/>
              <w:spacing w:line="240" w:lineRule="auto"/>
              <w:jc w:val="center"/>
              <w:rPr>
                <w:rFonts w:ascii="Times New Roman" w:eastAsia="Times New Roman" w:hAnsi="Times New Roman" w:cs="Times New Roman"/>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6F65" w:rsidRDefault="00275019">
            <w:pPr>
              <w:widowControl w:val="0"/>
              <w:spacing w:line="240" w:lineRule="auto"/>
              <w:ind w:left="510"/>
              <w:rPr>
                <w:rFonts w:ascii="Times New Roman" w:eastAsia="Times New Roman" w:hAnsi="Times New Roman" w:cs="Times New Roman"/>
                <w:sz w:val="24"/>
                <w:szCs w:val="24"/>
              </w:rPr>
            </w:pPr>
            <w:r>
              <w:rPr>
                <w:rFonts w:ascii="Times New Roman" w:eastAsia="Times New Roman" w:hAnsi="Times New Roman" w:cs="Times New Roman"/>
                <w:sz w:val="18"/>
                <w:szCs w:val="18"/>
              </w:rPr>
              <w:t>900руб.-трудность,</w:t>
            </w:r>
          </w:p>
          <w:p w:rsidR="008B6F65" w:rsidRDefault="00275019">
            <w:pPr>
              <w:widowControl w:val="0"/>
              <w:spacing w:line="240" w:lineRule="auto"/>
              <w:ind w:left="510"/>
              <w:rPr>
                <w:rFonts w:ascii="Times New Roman" w:eastAsia="Times New Roman" w:hAnsi="Times New Roman" w:cs="Times New Roman"/>
                <w:sz w:val="18"/>
                <w:szCs w:val="18"/>
              </w:rPr>
            </w:pPr>
            <w:r>
              <w:rPr>
                <w:rFonts w:ascii="Times New Roman" w:eastAsia="Times New Roman" w:hAnsi="Times New Roman" w:cs="Times New Roman"/>
                <w:sz w:val="18"/>
                <w:szCs w:val="18"/>
              </w:rPr>
              <w:t>900руб.-боулдеринг,</w:t>
            </w:r>
          </w:p>
          <w:p w:rsidR="008B6F65" w:rsidRDefault="00275019">
            <w:pPr>
              <w:widowControl w:val="0"/>
              <w:spacing w:line="240" w:lineRule="auto"/>
              <w:ind w:left="510"/>
              <w:rPr>
                <w:rFonts w:ascii="Times New Roman" w:eastAsia="Times New Roman" w:hAnsi="Times New Roman" w:cs="Times New Roman"/>
                <w:sz w:val="18"/>
                <w:szCs w:val="18"/>
              </w:rPr>
            </w:pPr>
            <w:r>
              <w:rPr>
                <w:rFonts w:ascii="Times New Roman" w:eastAsia="Times New Roman" w:hAnsi="Times New Roman" w:cs="Times New Roman"/>
                <w:sz w:val="18"/>
                <w:szCs w:val="18"/>
              </w:rPr>
              <w:t>600 руб.-скорость</w:t>
            </w:r>
          </w:p>
          <w:p w:rsidR="008B6F65" w:rsidRDefault="00275019">
            <w:pPr>
              <w:widowControl w:val="0"/>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(члены сборной России -половина взноса)</w:t>
            </w:r>
          </w:p>
        </w:tc>
      </w:tr>
    </w:tbl>
    <w:p w:rsidR="008B6F65" w:rsidRDefault="00275019">
      <w:pPr>
        <w:spacing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 </w:t>
      </w:r>
    </w:p>
    <w:p w:rsidR="008B6F65" w:rsidRDefault="00275019">
      <w:pPr>
        <w:spacing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Размер годового взноса – 1500руб. (для участников всероссийских соревнований обязателен)</w:t>
      </w:r>
    </w:p>
    <w:p w:rsidR="008B6F65" w:rsidRDefault="008B6F65">
      <w:pPr>
        <w:spacing w:line="240" w:lineRule="auto"/>
        <w:ind w:left="360"/>
        <w:jc w:val="both"/>
        <w:rPr>
          <w:rFonts w:ascii="Times New Roman" w:eastAsia="Times New Roman" w:hAnsi="Times New Roman" w:cs="Times New Roman"/>
          <w:sz w:val="24"/>
          <w:szCs w:val="24"/>
        </w:rPr>
      </w:pPr>
    </w:p>
    <w:p w:rsidR="008B6F65" w:rsidRDefault="008B6F65"/>
    <w:sectPr w:rsidR="008B6F6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F65"/>
    <w:rsid w:val="00275019"/>
    <w:rsid w:val="002E1C05"/>
    <w:rsid w:val="005505C9"/>
    <w:rsid w:val="00664A44"/>
    <w:rsid w:val="008A3A31"/>
    <w:rsid w:val="008B6F65"/>
    <w:rsid w:val="00A77E57"/>
    <w:rsid w:val="00AD74C8"/>
    <w:rsid w:val="00CA4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6C287-7E8A-481C-9CE5-7EAA43C3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5" w:type="dxa"/>
        <w:left w:w="7" w:type="dxa"/>
        <w:bottom w:w="15" w:type="dxa"/>
        <w:right w:w="1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2022-02-26T05:42:00Z</dcterms:created>
  <dcterms:modified xsi:type="dcterms:W3CDTF">2022-02-26T05:42:00Z</dcterms:modified>
</cp:coreProperties>
</file>